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24"/>
          <w:szCs w:val="36"/>
        </w:rPr>
      </w:pPr>
      <w:r>
        <w:rPr>
          <w:rFonts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4"/>
        <w:widowControl w:val="0"/>
        <w:overflowPunct w:val="0"/>
        <w:adjustRightInd w:val="0"/>
        <w:snapToGrid w:val="0"/>
        <w:spacing w:line="440" w:lineRule="atLeas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江苏省学生家庭经济信息采集量化指标体系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（2020年8月修订）</w:t>
      </w:r>
    </w:p>
    <w:p>
      <w:pPr>
        <w:pStyle w:val="4"/>
        <w:widowControl w:val="0"/>
        <w:overflowPunct w:val="0"/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2"/>
        <w:tblW w:w="87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26"/>
        <w:gridCol w:w="3671"/>
        <w:gridCol w:w="113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Header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一级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二级指标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三级指标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分值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入学前户籍所在地（地域差异）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苏北地区，西部省份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信息采集表中户籍信息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苏中地区，中部省份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苏南地区，东部省份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集中连片特困地区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家庭住址（城乡差异）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县城及农村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信息采集表中家庭住址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地级市所辖区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本人健康状况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信息采集表中本人健康状况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身体残疾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有严重疾病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家庭类型</w:t>
            </w:r>
          </w:p>
        </w:tc>
        <w:tc>
          <w:tcPr>
            <w:tcW w:w="12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家庭类型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（此项合并最高得100分）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建档立卡家庭子女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低保家庭子女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特困救助供养学生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享受国家定期抚恤补助的优抚对象子女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因公牺牲警察子女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孤儿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困境儿童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特困职工家庭子女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单亲家庭子女父母一方去世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单亲家庭子女父母离异且一方抚养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单亲家庭子女父母离异且双方抚养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家庭成员情况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父亲职业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无业人员（无收入）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信息采集表中家庭成员中父母职业信息设置10个选项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农村务农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劳力工人（技术含量较低）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技术性工人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个体户或自主创业者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一般管理人员或技术人员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中层及以上管理人员或技术人员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自由职业者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军人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父亲健康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状况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健康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信息采集表中健康状况设置四个选项，后两个选项可以多选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一般（有三高、颈肩腰椎等普通慢性病）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身体残疾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有严重疾病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母亲职业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无业人员（无收入）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信息采集表中家庭成员中父母职业信息设置10个选项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农村务农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劳力工人（技术含量较低）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技术性工人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个体户或自主创业者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一般管理人员或技术人员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中层及以上管理人员或技术人员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自由职业者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军人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退休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母亲健康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状况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健康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信息采集表中健康状况设置四个选项，后两个选项可以多选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一般（有三高、颈肩腰椎等普通慢性病）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身体残疾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有严重疾病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兄弟姐妹健康状况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有1个兄弟姐妹身体残疾或重病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有2个兄弟姐妹身体残疾或重病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有3个及以上兄弟姐妹身体残疾或重病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兄弟姐妹读书状况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有1个兄弟姐妹在读义务教育学段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根据信息采集表家庭成员中兄弟姐妹读书情况，此处可以合并得分，例如一个小学一个高中，得分为18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有1个兄弟姐妹在读非义务教育学段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有2个兄弟姐妹在读义务教育学段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有2个兄弟姐妹在读非义务教育学段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pacing w:val="-8"/>
                <w:szCs w:val="21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Cs w:val="21"/>
                <w:lang w:bidi="ar"/>
              </w:rPr>
              <w:t>有3个及以上兄弟姐妹在读义务教育学段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pacing w:val="-8"/>
                <w:szCs w:val="21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Cs w:val="21"/>
                <w:lang w:bidi="ar"/>
              </w:rPr>
              <w:t>有3个及以上兄弟姐妹在读非义务教育学段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影响家庭经济状况其他有关信息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家庭人均年收入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小于等于2000元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根据信息采集表家庭成员月收入计算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2000</w:t>
            </w:r>
            <w:r>
              <w:rPr>
                <w:rStyle w:val="5"/>
                <w:rFonts w:hint="default" w:eastAsia="仿宋_GB2312"/>
                <w:szCs w:val="21"/>
                <w:lang w:bidi="ar"/>
              </w:rPr>
              <w:t>～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6000元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6000</w:t>
            </w:r>
            <w:r>
              <w:rPr>
                <w:rStyle w:val="5"/>
                <w:rFonts w:hint="default" w:eastAsia="仿宋_GB2312"/>
                <w:szCs w:val="21"/>
                <w:lang w:bidi="ar"/>
              </w:rPr>
              <w:t>～</w:t>
            </w:r>
            <w:r>
              <w:rPr>
                <w:rStyle w:val="6"/>
                <w:rFonts w:hint="default"/>
                <w:szCs w:val="21"/>
                <w:lang w:bidi="ar"/>
              </w:rPr>
              <w:t>10000元（含）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10000～20000元（含）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20000～30000元（含）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30000～50000元（含）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50000元以上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近三年家庭遭受自然灾害累计损失情况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未遭受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如果学生选了后三项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，填写相应情况说明。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损失0-10万元（含）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损失10-20万元（含）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损失20万元以上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近三年家庭遭受意外事件累计损失情况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未遭受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如果学生选了后三项，填写相应情况说明。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损失0-10万元（含）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损失10-20万元（含）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损失20万元以上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家庭负债情况（不包括房贷、车贷及其他消费贷款）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无负债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负债10万元（含）以下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负债10-30万元（含）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负债30万元以上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影响家庭经济状况其他有关信息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家庭其他支出及收入情况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赡养老人生活费支出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赡养老人大额医药费（一年超过2000元）支出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有共同生活的祖父母养老金收入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住房或店铺出租收入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股权分红收益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政府救助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定期社会捐赠（不含偶然捐赠）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无其它收入来源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家庭住房情况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城市房改房或商品房1套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与信息采集表一一对应，不可多选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城市房改房或商品房2套及以上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-10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农村住房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城市房改房或商品房和农村住房均有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农村、城市均无房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家庭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是否拥有私家汽车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曾获国家教育资助信息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学前教育学段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获得过资助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累计最高得10分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义务教育学段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获得过资助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高中（中职）教育学段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获得过资助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本专科教育学段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获得过资助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研究生教育学段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获得过资助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楷体"/>
      <w:kern w:val="0"/>
      <w:sz w:val="144"/>
      <w:szCs w:val="21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2020-09-04T07:33:29Z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