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7612A"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color w:val="000000"/>
          <w:sz w:val="32"/>
          <w:szCs w:val="32"/>
        </w:rPr>
        <w:t>附件1</w:t>
      </w:r>
    </w:p>
    <w:p w14:paraId="67BA4D8B">
      <w:pPr>
        <w:spacing w:line="560" w:lineRule="exact"/>
        <w:jc w:val="center"/>
        <w:rPr>
          <w:rFonts w:ascii="Times New Roman" w:hAnsi="Times New Roman" w:eastAsia="黑体"/>
          <w:color w:val="000000"/>
          <w:sz w:val="44"/>
          <w:szCs w:val="44"/>
        </w:rPr>
      </w:pPr>
      <w:r>
        <w:rPr>
          <w:rFonts w:hint="eastAsia" w:ascii="Times New Roman" w:hAnsi="Times New Roman" w:eastAsia="黑体"/>
          <w:color w:val="000000"/>
          <w:sz w:val="44"/>
          <w:szCs w:val="44"/>
        </w:rPr>
        <w:t>成长赛道方案</w:t>
      </w:r>
    </w:p>
    <w:p w14:paraId="32671600"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一、比赛内容</w:t>
      </w:r>
    </w:p>
    <w:p w14:paraId="400F2642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考察学生树立生涯发展理念并合理设定职业目标。围绕实现目标持续行动并不断调整的成长过程，通过学习实践提升综合素质和专业能力，体现正确的择业就业观念。参赛学生可获得实习机会。</w:t>
      </w:r>
    </w:p>
    <w:p w14:paraId="6E85A52B"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二、参赛组别和对象</w:t>
      </w:r>
    </w:p>
    <w:p w14:paraId="488E7239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面向本科一、二、三年级学生。</w:t>
      </w:r>
    </w:p>
    <w:p w14:paraId="5AF4EF4C"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三、参赛材料要求</w:t>
      </w:r>
    </w:p>
    <w:p w14:paraId="793CFCD2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1</w:t>
      </w:r>
      <w:r>
        <w:rPr>
          <w:rFonts w:ascii="Times New Roman" w:hAnsi="Times New Roman" w:eastAsia="仿宋_GB2312"/>
          <w:color w:val="000000"/>
          <w:sz w:val="32"/>
          <w:szCs w:val="32"/>
        </w:rPr>
        <w:t>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生涯发展报告：介绍设定职业目标的过程；实现职业目标的具体行动和成效；职业目标及行动的动态调整等（</w:t>
      </w:r>
      <w:r>
        <w:rPr>
          <w:rFonts w:ascii="Times New Roman" w:hAnsi="Times New Roman" w:eastAsia="仿宋_GB2312"/>
          <w:color w:val="000000"/>
          <w:sz w:val="32"/>
          <w:szCs w:val="32"/>
        </w:rPr>
        <w:t>PDF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格式，文字不超过</w:t>
      </w:r>
      <w:r>
        <w:rPr>
          <w:rFonts w:ascii="Times New Roman" w:hAnsi="Times New Roman" w:eastAsia="仿宋_GB2312"/>
          <w:color w:val="000000"/>
          <w:sz w:val="32"/>
          <w:szCs w:val="32"/>
        </w:rPr>
        <w:t>2000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字，图表不超</w:t>
      </w:r>
      <w:r>
        <w:rPr>
          <w:rFonts w:ascii="Times New Roman" w:hAnsi="Times New Roman" w:eastAsia="仿宋_GB2312"/>
          <w:color w:val="000000"/>
          <w:sz w:val="32"/>
          <w:szCs w:val="32"/>
        </w:rPr>
        <w:t>过5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张）。</w:t>
      </w:r>
    </w:p>
    <w:p w14:paraId="670A684F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生涯发展展示（</w:t>
      </w:r>
      <w:r>
        <w:rPr>
          <w:rFonts w:ascii="Times New Roman" w:hAnsi="Times New Roman" w:eastAsia="仿宋_GB2312"/>
          <w:color w:val="000000"/>
          <w:sz w:val="32"/>
          <w:szCs w:val="32"/>
        </w:rPr>
        <w:t>PPT 格式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不超过 50MB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；</w:t>
      </w:r>
      <w:r>
        <w:rPr>
          <w:rFonts w:ascii="Times New Roman" w:hAnsi="Times New Roman" w:eastAsia="仿宋_GB2312"/>
          <w:color w:val="000000"/>
          <w:sz w:val="32"/>
          <w:szCs w:val="32"/>
        </w:rPr>
        <w:t>可加入视频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）。</w:t>
      </w:r>
    </w:p>
    <w:p w14:paraId="0C60A80B"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四、比赛环节</w:t>
      </w:r>
    </w:p>
    <w:p w14:paraId="5D05932A"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主题陈述（7分钟）：选手结合生涯发展报告作主题陈述。</w:t>
      </w:r>
    </w:p>
    <w:p w14:paraId="1AFE9215"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评委提问（5分钟）：评委结合选手陈述和现场表现提问。</w:t>
      </w:r>
    </w:p>
    <w:p w14:paraId="68DD8731"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五、评审标准</w:t>
      </w:r>
    </w:p>
    <w:tbl>
      <w:tblPr>
        <w:tblStyle w:val="4"/>
        <w:tblpPr w:leftFromText="180" w:rightFromText="180" w:vertAnchor="text" w:horzAnchor="page" w:tblpX="1875" w:tblpY="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130"/>
        <w:gridCol w:w="776"/>
      </w:tblGrid>
      <w:tr w14:paraId="6BB44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5F451D73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指标</w:t>
            </w:r>
          </w:p>
        </w:tc>
        <w:tc>
          <w:tcPr>
            <w:tcW w:w="6130" w:type="dxa"/>
            <w:vAlign w:val="center"/>
          </w:tcPr>
          <w:p w14:paraId="1BBBBA07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说明</w:t>
            </w:r>
          </w:p>
        </w:tc>
        <w:tc>
          <w:tcPr>
            <w:tcW w:w="0" w:type="auto"/>
            <w:vAlign w:val="center"/>
          </w:tcPr>
          <w:p w14:paraId="0A1AC703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分值</w:t>
            </w:r>
          </w:p>
        </w:tc>
      </w:tr>
      <w:tr w14:paraId="11A77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vAlign w:val="center"/>
          </w:tcPr>
          <w:p w14:paraId="5A0C259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职业目标</w:t>
            </w:r>
          </w:p>
        </w:tc>
        <w:tc>
          <w:tcPr>
            <w:tcW w:w="6130" w:type="dxa"/>
            <w:vAlign w:val="center"/>
          </w:tcPr>
          <w:p w14:paraId="77AFBB1F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结合所学专业多渠道了解相关行业发展趋势和就业市场需求，综合分析个人能力优势、兴趣特长等，合理设定职业目标</w:t>
            </w:r>
          </w:p>
        </w:tc>
        <w:tc>
          <w:tcPr>
            <w:tcW w:w="0" w:type="auto"/>
            <w:vAlign w:val="center"/>
          </w:tcPr>
          <w:p w14:paraId="102D8C05"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10</w:t>
            </w:r>
          </w:p>
        </w:tc>
      </w:tr>
      <w:tr w14:paraId="145DC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 w14:paraId="2C18837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30" w:type="dxa"/>
            <w:vAlign w:val="center"/>
          </w:tcPr>
          <w:p w14:paraId="0A9D133B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基于职业目标对综合素质和专业能力等方面要求，科学分析个人现实情况与职业目标间的差距，制定合理可行的成长计划</w:t>
            </w:r>
          </w:p>
        </w:tc>
        <w:tc>
          <w:tcPr>
            <w:tcW w:w="0" w:type="auto"/>
            <w:vAlign w:val="center"/>
          </w:tcPr>
          <w:p w14:paraId="4DF161C9"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10</w:t>
            </w:r>
          </w:p>
        </w:tc>
      </w:tr>
      <w:tr w14:paraId="2441F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 w14:paraId="556FBC9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30" w:type="dxa"/>
            <w:vAlign w:val="center"/>
          </w:tcPr>
          <w:p w14:paraId="48DB873F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职业目标能够将个人理想与国家需要、经济社会发展相结合，体现正确的择业就业观念</w:t>
            </w:r>
          </w:p>
        </w:tc>
        <w:tc>
          <w:tcPr>
            <w:tcW w:w="0" w:type="auto"/>
            <w:vAlign w:val="center"/>
          </w:tcPr>
          <w:p w14:paraId="45F742AA"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10</w:t>
            </w:r>
          </w:p>
        </w:tc>
      </w:tr>
      <w:tr w14:paraId="79A2B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vAlign w:val="center"/>
          </w:tcPr>
          <w:p w14:paraId="1413044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学习实践行动</w:t>
            </w:r>
          </w:p>
        </w:tc>
        <w:tc>
          <w:tcPr>
            <w:tcW w:w="6130" w:type="dxa"/>
            <w:vAlign w:val="center"/>
          </w:tcPr>
          <w:p w14:paraId="6EC439C6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围绕目标职业要求，结合学校育人特色和所学专业，利用学校及社会资源开展学习实践</w:t>
            </w:r>
          </w:p>
        </w:tc>
        <w:tc>
          <w:tcPr>
            <w:tcW w:w="0" w:type="auto"/>
            <w:vAlign w:val="center"/>
          </w:tcPr>
          <w:p w14:paraId="1C14C8EF"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30</w:t>
            </w:r>
          </w:p>
        </w:tc>
      </w:tr>
      <w:tr w14:paraId="373F3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 w14:paraId="40FDF66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30" w:type="dxa"/>
            <w:vAlign w:val="center"/>
          </w:tcPr>
          <w:p w14:paraId="45ED9C57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学习实践行动取得阶段性标志性成果，接近职业目标要求</w:t>
            </w:r>
          </w:p>
        </w:tc>
        <w:tc>
          <w:tcPr>
            <w:tcW w:w="0" w:type="auto"/>
            <w:vAlign w:val="center"/>
          </w:tcPr>
          <w:p w14:paraId="124DAAE3"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</w:t>
            </w:r>
          </w:p>
        </w:tc>
      </w:tr>
      <w:tr w14:paraId="69522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01311FA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动态调整</w:t>
            </w:r>
          </w:p>
        </w:tc>
        <w:tc>
          <w:tcPr>
            <w:tcW w:w="6130" w:type="dxa"/>
            <w:vAlign w:val="center"/>
          </w:tcPr>
          <w:p w14:paraId="4FAFB5CA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及时对学习实践行动成效进行自我评估，总结分析收获、不足和原因，对职业目标和学习实践行动路径等作动态调整</w:t>
            </w:r>
          </w:p>
        </w:tc>
        <w:tc>
          <w:tcPr>
            <w:tcW w:w="0" w:type="auto"/>
            <w:vAlign w:val="center"/>
          </w:tcPr>
          <w:p w14:paraId="54088E36"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20</w:t>
            </w:r>
          </w:p>
        </w:tc>
      </w:tr>
    </w:tbl>
    <w:p w14:paraId="14F8290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0D8576B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5CDACB4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7EDBDB9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0DDE6A86"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就业赛道方案</w:t>
      </w:r>
    </w:p>
    <w:p w14:paraId="6E6C00BC"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一、比赛内容</w:t>
      </w:r>
    </w:p>
    <w:p w14:paraId="2874CCE0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考察学生求职实战能力，对照目标职业及岗位要求，个人综合素质和专业能力等方面的契合度，个人发展路径与就业市场需求的适应度。</w:t>
      </w:r>
    </w:p>
    <w:p w14:paraId="71008327"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二、参赛组别和对象</w:t>
      </w:r>
    </w:p>
    <w:p w14:paraId="0EC72503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本科生组面向四年级、五年级学生（不含已通过推免等确定升学的毕业年级学生）。</w:t>
      </w:r>
    </w:p>
    <w:p w14:paraId="16B176DB"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三、参赛材料要求</w:t>
      </w:r>
    </w:p>
    <w:p w14:paraId="6774BACB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求职简历（</w:t>
      </w:r>
      <w:r>
        <w:rPr>
          <w:rFonts w:ascii="Times New Roman" w:hAnsi="Times New Roman" w:eastAsia="仿宋_GB2312"/>
          <w:color w:val="000000"/>
          <w:sz w:val="32"/>
          <w:szCs w:val="32"/>
        </w:rPr>
        <w:t>PDF 格式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）。</w:t>
      </w:r>
    </w:p>
    <w:p w14:paraId="2B49D4ED"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求职综合展示（PPT格式，不超过50MB；可加入视频）。</w:t>
      </w:r>
    </w:p>
    <w:p w14:paraId="2DE35BEE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辅助证明材料，包括实践、实习、获奖等证明材料（采用</w:t>
      </w:r>
      <w:r>
        <w:rPr>
          <w:rFonts w:ascii="Times New Roman" w:hAnsi="Times New Roman" w:eastAsia="仿宋_GB2312"/>
          <w:color w:val="000000"/>
          <w:sz w:val="32"/>
          <w:szCs w:val="32"/>
        </w:rPr>
        <w:t>PDF 格式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整合为单个文件，不超过 50MB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）。</w:t>
      </w:r>
    </w:p>
    <w:p w14:paraId="461A5A21"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四、比赛环节</w:t>
      </w:r>
    </w:p>
    <w:p w14:paraId="3978273A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主题陈述（6分钟）：选手结合求职综合展示P</w:t>
      </w:r>
      <w:r>
        <w:rPr>
          <w:rFonts w:ascii="Times New Roman" w:hAnsi="Times New Roman" w:eastAsia="仿宋_GB2312"/>
          <w:color w:val="000000"/>
          <w:sz w:val="32"/>
          <w:szCs w:val="32"/>
        </w:rPr>
        <w:t>PT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，陈述个人求职意向和职业准备情况。</w:t>
      </w:r>
    </w:p>
    <w:p w14:paraId="62CA5BA0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综合面试（6分钟）：评委提出真实工作场景中可能遇到的问题，选手提出解决方案；评委结合选手陈述自由提问。</w:t>
      </w:r>
    </w:p>
    <w:p w14:paraId="78D9126A"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五、评审标准</w:t>
      </w:r>
    </w:p>
    <w:tbl>
      <w:tblPr>
        <w:tblStyle w:val="4"/>
        <w:tblW w:w="50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6322"/>
        <w:gridCol w:w="810"/>
      </w:tblGrid>
      <w:tr w14:paraId="55D66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52" w:type="pct"/>
            <w:vAlign w:val="center"/>
          </w:tcPr>
          <w:p w14:paraId="72331526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指标</w:t>
            </w:r>
          </w:p>
        </w:tc>
        <w:tc>
          <w:tcPr>
            <w:tcW w:w="3676" w:type="pct"/>
            <w:vAlign w:val="center"/>
          </w:tcPr>
          <w:p w14:paraId="7EB5811B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说明</w:t>
            </w:r>
          </w:p>
        </w:tc>
        <w:tc>
          <w:tcPr>
            <w:tcW w:w="471" w:type="pct"/>
            <w:vAlign w:val="center"/>
          </w:tcPr>
          <w:p w14:paraId="73407010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分值</w:t>
            </w:r>
          </w:p>
        </w:tc>
      </w:tr>
      <w:tr w14:paraId="4A07F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restart"/>
            <w:vAlign w:val="center"/>
          </w:tcPr>
          <w:p w14:paraId="0FC375C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职业目标</w:t>
            </w:r>
          </w:p>
        </w:tc>
        <w:tc>
          <w:tcPr>
            <w:tcW w:w="3676" w:type="pct"/>
            <w:vAlign w:val="center"/>
          </w:tcPr>
          <w:p w14:paraId="1FA7981B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能够结合就业市场需求和个人所学专业、能力及兴趣等特点，合理设定职业目标</w:t>
            </w:r>
          </w:p>
        </w:tc>
        <w:tc>
          <w:tcPr>
            <w:tcW w:w="471" w:type="pct"/>
            <w:vAlign w:val="center"/>
          </w:tcPr>
          <w:p w14:paraId="41AEE7E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5</w:t>
            </w:r>
          </w:p>
        </w:tc>
      </w:tr>
      <w:tr w14:paraId="70447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continue"/>
            <w:vAlign w:val="center"/>
          </w:tcPr>
          <w:p w14:paraId="2CD95A2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76" w:type="pct"/>
            <w:vAlign w:val="center"/>
          </w:tcPr>
          <w:p w14:paraId="3889E60C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准确把握目标职业的任职要求、工作内容、基本流程和发展前景等</w:t>
            </w:r>
          </w:p>
        </w:tc>
        <w:tc>
          <w:tcPr>
            <w:tcW w:w="471" w:type="pct"/>
            <w:vAlign w:val="center"/>
          </w:tcPr>
          <w:p w14:paraId="7C77057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5</w:t>
            </w:r>
          </w:p>
        </w:tc>
      </w:tr>
      <w:tr w14:paraId="09F63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restart"/>
            <w:vAlign w:val="center"/>
          </w:tcPr>
          <w:p w14:paraId="0B46BE6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</w:t>
            </w:r>
          </w:p>
          <w:p w14:paraId="1C4C198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胜任力</w:t>
            </w:r>
          </w:p>
        </w:tc>
        <w:tc>
          <w:tcPr>
            <w:tcW w:w="3676" w:type="pct"/>
            <w:vAlign w:val="center"/>
          </w:tcPr>
          <w:p w14:paraId="296BAE1E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具备目标岗位所需综合素质，如思维认知、沟通协作能力和执行力等，具有敬业奉献的职业精神</w:t>
            </w:r>
          </w:p>
        </w:tc>
        <w:tc>
          <w:tcPr>
            <w:tcW w:w="471" w:type="pct"/>
            <w:vAlign w:val="center"/>
          </w:tcPr>
          <w:p w14:paraId="2613E5D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40</w:t>
            </w:r>
          </w:p>
        </w:tc>
      </w:tr>
      <w:tr w14:paraId="38787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continue"/>
            <w:vAlign w:val="center"/>
          </w:tcPr>
          <w:p w14:paraId="272D2C5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76" w:type="pct"/>
            <w:vAlign w:val="center"/>
          </w:tcPr>
          <w:p w14:paraId="790212C3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具备目标岗位所需的专业知识和技能要求，相关实习实践经历丰富，具备解决实际问题的专业能力</w:t>
            </w:r>
          </w:p>
        </w:tc>
        <w:tc>
          <w:tcPr>
            <w:tcW w:w="471" w:type="pct"/>
            <w:vAlign w:val="center"/>
          </w:tcPr>
          <w:p w14:paraId="6A03E1B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40</w:t>
            </w:r>
          </w:p>
        </w:tc>
      </w:tr>
      <w:tr w14:paraId="20497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  <w:jc w:val="center"/>
        </w:trPr>
        <w:tc>
          <w:tcPr>
            <w:tcW w:w="852" w:type="pct"/>
            <w:vAlign w:val="center"/>
          </w:tcPr>
          <w:p w14:paraId="52A4634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发展潜力</w:t>
            </w:r>
          </w:p>
        </w:tc>
        <w:tc>
          <w:tcPr>
            <w:tcW w:w="3676" w:type="pct"/>
            <w:vAlign w:val="center"/>
          </w:tcPr>
          <w:p w14:paraId="762599F2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具备持续学习能力、创新精神和应对不确定性挑战的潜质，适应未来职业发展要求；符合就业市场需求，现场获得用人单位提供的录用意向</w:t>
            </w:r>
          </w:p>
        </w:tc>
        <w:tc>
          <w:tcPr>
            <w:tcW w:w="471" w:type="pct"/>
            <w:vAlign w:val="center"/>
          </w:tcPr>
          <w:p w14:paraId="2C96E58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10</w:t>
            </w:r>
          </w:p>
        </w:tc>
      </w:tr>
    </w:tbl>
    <w:p w14:paraId="69BF2FE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EBDAEE7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196023B2">
      <w:pPr>
        <w:spacing w:line="56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各学院校赛名额分配表</w:t>
      </w:r>
    </w:p>
    <w:tbl>
      <w:tblPr>
        <w:tblStyle w:val="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402"/>
        <w:gridCol w:w="1417"/>
        <w:gridCol w:w="2835"/>
      </w:tblGrid>
      <w:tr w14:paraId="18AB8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12E00439"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3402" w:type="dxa"/>
          </w:tcPr>
          <w:p w14:paraId="1AC51F2F"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学院</w:t>
            </w:r>
          </w:p>
        </w:tc>
        <w:tc>
          <w:tcPr>
            <w:tcW w:w="1417" w:type="dxa"/>
          </w:tcPr>
          <w:p w14:paraId="6EC6350A"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成长赛道</w:t>
            </w:r>
          </w:p>
        </w:tc>
        <w:tc>
          <w:tcPr>
            <w:tcW w:w="2835" w:type="dxa"/>
          </w:tcPr>
          <w:p w14:paraId="68940254"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就业赛道（本科生）</w:t>
            </w:r>
          </w:p>
        </w:tc>
      </w:tr>
      <w:tr w14:paraId="32518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7EC2294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34C2DDDE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中医学院</w:t>
            </w:r>
          </w:p>
        </w:tc>
        <w:tc>
          <w:tcPr>
            <w:tcW w:w="1417" w:type="dxa"/>
          </w:tcPr>
          <w:p w14:paraId="31AC5134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0A57B4BC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/</w:t>
            </w:r>
          </w:p>
        </w:tc>
      </w:tr>
      <w:tr w14:paraId="286D3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3790D2F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3340D191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中西医结合学院</w:t>
            </w:r>
          </w:p>
        </w:tc>
        <w:tc>
          <w:tcPr>
            <w:tcW w:w="1417" w:type="dxa"/>
          </w:tcPr>
          <w:p w14:paraId="22EB1720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39CDEBBE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 w14:paraId="07ED6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FD07FE7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14:paraId="6316DF47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药学院</w:t>
            </w:r>
          </w:p>
        </w:tc>
        <w:tc>
          <w:tcPr>
            <w:tcW w:w="1417" w:type="dxa"/>
          </w:tcPr>
          <w:p w14:paraId="2A4EFF8F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005ED7D7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</w:tr>
      <w:tr w14:paraId="665B3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A217C4A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14:paraId="43019801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医学院</w:t>
            </w:r>
          </w:p>
        </w:tc>
        <w:tc>
          <w:tcPr>
            <w:tcW w:w="1417" w:type="dxa"/>
          </w:tcPr>
          <w:p w14:paraId="1C682DC8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0C0005EA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 w14:paraId="1A501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3C767830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14:paraId="331D583A">
            <w:pPr>
              <w:spacing w:line="56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针灸推拿学院·养生康复学院</w:t>
            </w:r>
          </w:p>
        </w:tc>
        <w:tc>
          <w:tcPr>
            <w:tcW w:w="1417" w:type="dxa"/>
            <w:vAlign w:val="center"/>
          </w:tcPr>
          <w:p w14:paraId="35CEF6E2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2+1</w:t>
            </w:r>
          </w:p>
        </w:tc>
        <w:tc>
          <w:tcPr>
            <w:tcW w:w="2835" w:type="dxa"/>
            <w:vAlign w:val="center"/>
          </w:tcPr>
          <w:p w14:paraId="564F1B2F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1+1</w:t>
            </w:r>
          </w:p>
        </w:tc>
      </w:tr>
      <w:tr w14:paraId="062A0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250203D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14:paraId="05A2E8C8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护理学院</w:t>
            </w:r>
          </w:p>
        </w:tc>
        <w:tc>
          <w:tcPr>
            <w:tcW w:w="1417" w:type="dxa"/>
          </w:tcPr>
          <w:p w14:paraId="4791011F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19A717B7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 w14:paraId="109A6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15E8AD83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14:paraId="4891712A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养老服务与管理学院</w:t>
            </w:r>
          </w:p>
        </w:tc>
        <w:tc>
          <w:tcPr>
            <w:tcW w:w="1417" w:type="dxa"/>
          </w:tcPr>
          <w:p w14:paraId="4E31746D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+1</w:t>
            </w:r>
          </w:p>
        </w:tc>
        <w:tc>
          <w:tcPr>
            <w:tcW w:w="2835" w:type="dxa"/>
          </w:tcPr>
          <w:p w14:paraId="7E755295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+1</w:t>
            </w:r>
          </w:p>
        </w:tc>
      </w:tr>
      <w:tr w14:paraId="4793E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09B18217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14:paraId="549156E4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卫生经济管理学院</w:t>
            </w:r>
          </w:p>
        </w:tc>
        <w:tc>
          <w:tcPr>
            <w:tcW w:w="1417" w:type="dxa"/>
          </w:tcPr>
          <w:p w14:paraId="22B419F6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18940BC8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 w14:paraId="62AE3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8AD8CF1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14:paraId="4CF5EBAE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人工智能与信息技术学院</w:t>
            </w:r>
          </w:p>
        </w:tc>
        <w:tc>
          <w:tcPr>
            <w:tcW w:w="1417" w:type="dxa"/>
          </w:tcPr>
          <w:p w14:paraId="44EE5EC0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11ED688B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 w14:paraId="38849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7E5039F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2FAA01D5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第一临床医学院</w:t>
            </w:r>
          </w:p>
        </w:tc>
        <w:tc>
          <w:tcPr>
            <w:tcW w:w="1417" w:type="dxa"/>
          </w:tcPr>
          <w:p w14:paraId="11CE68E0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7EA0189F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 w14:paraId="71E6B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gridSpan w:val="2"/>
          </w:tcPr>
          <w:p w14:paraId="3C7CFD66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计</w:t>
            </w:r>
          </w:p>
        </w:tc>
        <w:tc>
          <w:tcPr>
            <w:tcW w:w="1417" w:type="dxa"/>
          </w:tcPr>
          <w:p w14:paraId="7D3DA55A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14:paraId="45E44850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</w:tr>
    </w:tbl>
    <w:p w14:paraId="65AE6FC8"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注：第二届全国大学生职业规划大赛金奖选手所在学院，酌情增加名额。</w:t>
      </w:r>
    </w:p>
    <w:p w14:paraId="2FE24E0F">
      <w:pPr>
        <w:spacing w:line="560" w:lineRule="exact"/>
        <w:rPr>
          <w:rFonts w:ascii="仿宋" w:hAnsi="仿宋" w:eastAsia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96FD61D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 w14:paraId="48ED3DAF">
      <w:pPr>
        <w:jc w:val="center"/>
        <w:rPr>
          <w:rFonts w:ascii="仿宋" w:hAnsi="仿宋" w:eastAsia="仿宋"/>
          <w:b/>
          <w:bCs/>
          <w:sz w:val="44"/>
          <w:szCs w:val="52"/>
        </w:rPr>
      </w:pPr>
      <w:r>
        <w:rPr>
          <w:rFonts w:hint="eastAsia" w:ascii="仿宋" w:hAnsi="仿宋" w:eastAsia="仿宋"/>
          <w:b/>
          <w:bCs/>
          <w:sz w:val="44"/>
          <w:szCs w:val="52"/>
        </w:rPr>
        <w:t>丁香人才平台简历制作流程</w:t>
      </w:r>
    </w:p>
    <w:p w14:paraId="40E3196C">
      <w:pPr>
        <w:pStyle w:val="9"/>
        <w:numPr>
          <w:ilvl w:val="0"/>
          <w:numId w:val="1"/>
        </w:num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报名通道</w:t>
      </w:r>
    </w:p>
    <w:p w14:paraId="2F95BC38">
      <w:pPr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扫描二维码，点击“立即报名”。</w:t>
      </w:r>
    </w:p>
    <w:p w14:paraId="5F2B5E45">
      <w:pPr>
        <w:jc w:val="center"/>
        <w:rPr>
          <w:rFonts w:ascii="仿宋" w:hAnsi="仿宋" w:eastAsia="仿宋"/>
          <w:sz w:val="28"/>
          <w:szCs w:val="36"/>
        </w:rPr>
      </w:pPr>
      <w:r>
        <w:drawing>
          <wp:inline distT="0" distB="0" distL="114300" distR="114300">
            <wp:extent cx="1863090" cy="1856740"/>
            <wp:effectExtent l="0" t="0" r="11430" b="2540"/>
            <wp:docPr id="1" name="图片 1" descr="C:/Users/Administrator/Downloads/南京中医药大学报名码.JPG南京中医药大学报名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ownloads/南京中医药大学报名码.JPG南京中医药大学报名码"/>
                    <pic:cNvPicPr>
                      <a:picLocks noChangeAspect="1"/>
                    </pic:cNvPicPr>
                  </pic:nvPicPr>
                  <pic:blipFill>
                    <a:blip r:embed="rId4"/>
                    <a:srcRect t="170" b="170"/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F60A6">
      <w:pPr>
        <w:jc w:val="center"/>
        <w:rPr>
          <w:rFonts w:ascii="仿宋" w:hAnsi="仿宋" w:eastAsia="仿宋"/>
          <w:b/>
          <w:bCs/>
          <w:sz w:val="28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6"/>
        </w:rPr>
        <w:t>报名通道</w:t>
      </w:r>
    </w:p>
    <w:p w14:paraId="52D7CAA7">
      <w:pPr>
        <w:pStyle w:val="9"/>
        <w:numPr>
          <w:ilvl w:val="0"/>
          <w:numId w:val="1"/>
        </w:num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填写报名信息</w:t>
      </w:r>
    </w:p>
    <w:p w14:paraId="131EE589">
      <w:pPr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依次填写“姓名、手机号、学校、学院、学号、入学年份、赛道选择、专业”，勾选授权，点击“提交报名”。</w:t>
      </w:r>
    </w:p>
    <w:p w14:paraId="3A99039D">
      <w:pPr>
        <w:jc w:val="center"/>
        <w:rPr>
          <w:rFonts w:ascii="仿宋" w:hAnsi="仿宋" w:eastAsia="仿宋"/>
          <w:sz w:val="28"/>
          <w:szCs w:val="36"/>
        </w:rPr>
      </w:pPr>
    </w:p>
    <w:p w14:paraId="269A31F3">
      <w:pPr>
        <w:pStyle w:val="9"/>
        <w:numPr>
          <w:ilvl w:val="0"/>
          <w:numId w:val="1"/>
        </w:numPr>
        <w:rPr>
          <w:rFonts w:ascii="仿宋" w:hAnsi="仿宋" w:eastAsia="仿宋"/>
          <w:b/>
          <w:bCs/>
          <w:sz w:val="32"/>
          <w:szCs w:val="40"/>
        </w:rPr>
      </w:pPr>
      <w:r>
        <w:rPr>
          <w:rFonts w:hint="eastAsia" w:ascii="仿宋" w:hAnsi="仿宋" w:eastAsia="仿宋"/>
          <w:b/>
          <w:bCs/>
          <w:sz w:val="32"/>
          <w:szCs w:val="40"/>
        </w:rPr>
        <w:t>上传作品</w:t>
      </w:r>
    </w:p>
    <w:p w14:paraId="571B8BCA">
      <w:pPr>
        <w:pStyle w:val="9"/>
        <w:numPr>
          <w:ilvl w:val="0"/>
          <w:numId w:val="2"/>
        </w:numPr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创建在线简历：按提示字段填写。</w:t>
      </w:r>
    </w:p>
    <w:p w14:paraId="018889BC">
      <w:pPr>
        <w:pStyle w:val="9"/>
        <w:numPr>
          <w:ilvl w:val="0"/>
          <w:numId w:val="2"/>
        </w:numPr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上传附件简历：</w:t>
      </w:r>
    </w:p>
    <w:p w14:paraId="393E6DC5">
      <w:pPr>
        <w:pStyle w:val="9"/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275080" cy="2771140"/>
            <wp:effectExtent l="0" t="0" r="5080" b="2540"/>
            <wp:docPr id="45819113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191135" name="图片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626" cy="279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268730" cy="2757170"/>
            <wp:effectExtent l="0" t="0" r="11430" b="1270"/>
            <wp:docPr id="14737694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769413" name="图片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101" cy="280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256030" cy="2728595"/>
            <wp:effectExtent l="0" t="0" r="8890" b="14605"/>
            <wp:docPr id="51882442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824424" name="图片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189" cy="2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75C4E">
      <w:pPr>
        <w:pStyle w:val="9"/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303655" cy="2832735"/>
            <wp:effectExtent l="0" t="0" r="6985" b="1905"/>
            <wp:docPr id="133194835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948355" name="图片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996" cy="2874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294765" cy="2813050"/>
            <wp:effectExtent l="0" t="0" r="635" b="6350"/>
            <wp:docPr id="1121148206" name="图片 8" descr="图形用户界面, 应用程序, Teams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148206" name="图片 8" descr="图形用户界面, 应用程序, Teams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558" cy="287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294765" cy="2813050"/>
            <wp:effectExtent l="0" t="0" r="635" b="6350"/>
            <wp:docPr id="209846050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460504" name="图片 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319" cy="285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BCC3E">
      <w:pPr>
        <w:pStyle w:val="9"/>
        <w:numPr>
          <w:ilvl w:val="0"/>
          <w:numId w:val="1"/>
        </w:numPr>
        <w:rPr>
          <w:rFonts w:ascii="仿宋" w:hAnsi="仿宋" w:eastAsia="仿宋"/>
          <w:b/>
          <w:bCs/>
          <w:sz w:val="28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6"/>
        </w:rPr>
        <w:t>简历模版</w:t>
      </w:r>
    </w:p>
    <w:p w14:paraId="43C5744B">
      <w:pPr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778000" cy="1778000"/>
            <wp:effectExtent l="0" t="0" r="5080" b="5080"/>
            <wp:docPr id="2878346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834661" name="图片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7793F">
      <w:pPr>
        <w:pStyle w:val="9"/>
        <w:ind w:left="420" w:leftChars="200"/>
        <w:rPr>
          <w:rFonts w:ascii="仿宋" w:hAnsi="仿宋" w:eastAsia="仿宋"/>
          <w:b/>
          <w:bCs/>
          <w:sz w:val="28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6"/>
        </w:rPr>
        <w:t>1）进入简历模版页面</w:t>
      </w:r>
    </w:p>
    <w:p w14:paraId="583C7F0E">
      <w:pPr>
        <w:ind w:left="720"/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942975" cy="2042160"/>
            <wp:effectExtent l="0" t="0" r="1905" b="0"/>
            <wp:docPr id="1216482191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482191" name="图片 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3438" cy="206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5E112">
      <w:pPr>
        <w:tabs>
          <w:tab w:val="left" w:pos="720"/>
        </w:tabs>
        <w:rPr>
          <w:rFonts w:ascii="仿宋" w:hAnsi="仿宋" w:eastAsia="仿宋"/>
          <w:b/>
          <w:bCs/>
          <w:sz w:val="28"/>
          <w:szCs w:val="36"/>
        </w:rPr>
      </w:pPr>
    </w:p>
    <w:p w14:paraId="511D6D77">
      <w:pPr>
        <w:tabs>
          <w:tab w:val="left" w:pos="720"/>
        </w:tabs>
        <w:ind w:left="210" w:leftChars="10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6"/>
        </w:rPr>
        <w:t>2）选择一个简历模版，若是没有创建简历则显示【创建简历】按钮；若是已经有简历则显示【立即使用】按钮。</w:t>
      </w:r>
    </w:p>
    <w:p w14:paraId="171E1D1E">
      <w:pPr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239520" cy="2688590"/>
            <wp:effectExtent l="0" t="0" r="10160" b="8890"/>
            <wp:docPr id="1025719127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719127" name="图片 2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26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45DB0">
      <w:pPr>
        <w:pStyle w:val="9"/>
        <w:ind w:left="0"/>
        <w:rPr>
          <w:rFonts w:ascii="仿宋" w:hAnsi="仿宋" w:eastAsia="仿宋"/>
          <w:b/>
          <w:bCs/>
          <w:sz w:val="28"/>
          <w:szCs w:val="36"/>
        </w:rPr>
      </w:pPr>
    </w:p>
    <w:p w14:paraId="3E5F5A40">
      <w:pPr>
        <w:pStyle w:val="9"/>
        <w:ind w:left="210" w:leftChars="100"/>
        <w:rPr>
          <w:rFonts w:ascii="仿宋" w:hAnsi="仿宋" w:eastAsia="仿宋"/>
          <w:b/>
          <w:bCs/>
          <w:sz w:val="28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6"/>
        </w:rPr>
        <w:t xml:space="preserve">3）点击【创建简历】，进入创建简历第一步 </w:t>
      </w:r>
    </w:p>
    <w:p w14:paraId="207220DF">
      <w:pPr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079500" cy="2341880"/>
            <wp:effectExtent l="0" t="0" r="2540" b="5080"/>
            <wp:docPr id="723290074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290074" name="图片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23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079500" cy="2340610"/>
            <wp:effectExtent l="0" t="0" r="2540" b="6350"/>
            <wp:docPr id="1311573351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573351" name="图片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234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079500" cy="2340610"/>
            <wp:effectExtent l="0" t="0" r="2540" b="6350"/>
            <wp:docPr id="1531645276" name="图片 26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645276" name="图片 26" descr="图形用户界面, 文本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234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079500" cy="2335530"/>
            <wp:effectExtent l="0" t="0" r="2540" b="11430"/>
            <wp:docPr id="1002716329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716329" name="图片 2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233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F26CE">
      <w:pPr>
        <w:pStyle w:val="9"/>
        <w:ind w:left="210" w:leftChars="100"/>
        <w:rPr>
          <w:rFonts w:ascii="仿宋" w:hAnsi="仿宋" w:eastAsia="仿宋"/>
          <w:b/>
          <w:bCs/>
          <w:sz w:val="28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6"/>
        </w:rPr>
        <w:t>4）点击【创建完成】，进入模版使用页面</w:t>
      </w:r>
    </w:p>
    <w:p w14:paraId="6FC30763">
      <w:pPr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439545" cy="3124200"/>
            <wp:effectExtent l="0" t="0" r="8255" b="0"/>
            <wp:docPr id="1776939726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939726" name="图片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312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9FF56">
      <w:pPr>
        <w:pStyle w:val="9"/>
        <w:ind w:left="210" w:leftChars="100"/>
        <w:rPr>
          <w:rFonts w:ascii="仿宋" w:hAnsi="仿宋" w:eastAsia="仿宋"/>
          <w:b/>
          <w:bCs/>
          <w:sz w:val="28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6"/>
        </w:rPr>
        <w:t>5）点击【立即使用】，进入预览页面，可切换模版，导出简历等</w:t>
      </w:r>
    </w:p>
    <w:p w14:paraId="1D39E787">
      <w:pPr>
        <w:jc w:val="center"/>
        <w:rPr>
          <w:rFonts w:ascii="仿宋" w:hAnsi="仿宋" w:eastAsia="仿宋"/>
          <w:sz w:val="28"/>
          <w:szCs w:val="36"/>
        </w:rPr>
      </w:pPr>
    </w:p>
    <w:p w14:paraId="4BFFA594">
      <w:pPr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439545" cy="3121660"/>
            <wp:effectExtent l="0" t="0" r="8255" b="2540"/>
            <wp:docPr id="62118748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187483" name="图片 2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312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A3B2E">
      <w:pPr>
        <w:pStyle w:val="9"/>
        <w:ind w:left="210" w:leftChars="100"/>
        <w:rPr>
          <w:rFonts w:ascii="仿宋" w:hAnsi="仿宋" w:eastAsia="仿宋"/>
          <w:b/>
          <w:bCs/>
          <w:sz w:val="28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6"/>
        </w:rPr>
        <w:t>6）底部按钮，点击【导出简历】，进入导出页面，可修改邮箱，选择导出PDF和WORD两种格式</w:t>
      </w:r>
    </w:p>
    <w:p w14:paraId="5A80AD97">
      <w:pPr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439545" cy="3118485"/>
            <wp:effectExtent l="0" t="0" r="8255" b="5715"/>
            <wp:docPr id="590254630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254630" name="图片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311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82207">
      <w:pPr>
        <w:pStyle w:val="9"/>
        <w:ind w:left="210" w:leftChars="100"/>
        <w:rPr>
          <w:rFonts w:ascii="仿宋" w:hAnsi="仿宋" w:eastAsia="仿宋"/>
          <w:b/>
          <w:bCs/>
          <w:sz w:val="28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6"/>
        </w:rPr>
        <w:t>7）点击【发送】，进入导出成功页，邮箱会收到导出内容</w:t>
      </w:r>
    </w:p>
    <w:p w14:paraId="71E36529">
      <w:pPr>
        <w:jc w:val="center"/>
        <w:rPr>
          <w:rFonts w:ascii="仿宋" w:hAnsi="仿宋" w:eastAsia="仿宋"/>
          <w:sz w:val="28"/>
          <w:szCs w:val="36"/>
        </w:rPr>
      </w:pPr>
    </w:p>
    <w:p w14:paraId="58E896D8">
      <w:pPr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439545" cy="3122295"/>
            <wp:effectExtent l="0" t="0" r="8255" b="1905"/>
            <wp:docPr id="33126265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262653" name="图片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312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47468">
      <w:pPr>
        <w:tabs>
          <w:tab w:val="left" w:pos="720"/>
        </w:tabs>
        <w:jc w:val="left"/>
        <w:rPr>
          <w:rFonts w:ascii="仿宋" w:hAnsi="仿宋" w:eastAsia="仿宋"/>
          <w:b/>
          <w:bCs/>
          <w:sz w:val="28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6"/>
        </w:rPr>
        <w:t xml:space="preserve">8）邮件导出 </w:t>
      </w:r>
    </w:p>
    <w:p w14:paraId="2F1E87C6">
      <w:pPr>
        <w:tabs>
          <w:tab w:val="left" w:pos="720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2931160" cy="1043305"/>
            <wp:effectExtent l="0" t="0" r="10160" b="8255"/>
            <wp:docPr id="200997799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977990" name="图片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2196" cy="105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FA021">
      <w:pPr>
        <w:spacing w:line="560" w:lineRule="exact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8804C7"/>
    <w:multiLevelType w:val="multilevel"/>
    <w:tmpl w:val="218804C7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62E81FB1"/>
    <w:multiLevelType w:val="multilevel"/>
    <w:tmpl w:val="62E81FB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78"/>
    <w:rsid w:val="00081363"/>
    <w:rsid w:val="000A5968"/>
    <w:rsid w:val="000E2A06"/>
    <w:rsid w:val="00123AE0"/>
    <w:rsid w:val="00132AFD"/>
    <w:rsid w:val="001D1C1D"/>
    <w:rsid w:val="002A2B78"/>
    <w:rsid w:val="002F44DE"/>
    <w:rsid w:val="005E4F3A"/>
    <w:rsid w:val="00724CB7"/>
    <w:rsid w:val="00776CC8"/>
    <w:rsid w:val="00872E7A"/>
    <w:rsid w:val="00A52EFA"/>
    <w:rsid w:val="00B14538"/>
    <w:rsid w:val="00BE44E3"/>
    <w:rsid w:val="00C962F3"/>
    <w:rsid w:val="00D17471"/>
    <w:rsid w:val="00E437ED"/>
    <w:rsid w:val="00EC3839"/>
    <w:rsid w:val="08917230"/>
    <w:rsid w:val="13467F43"/>
    <w:rsid w:val="3126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left="720"/>
      <w:contextualSpacing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9.pn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1607</Words>
  <Characters>1665</Characters>
  <Lines>13</Lines>
  <Paragraphs>3</Paragraphs>
  <TotalTime>0</TotalTime>
  <ScaleCrop>false</ScaleCrop>
  <LinksUpToDate>false</LinksUpToDate>
  <CharactersWithSpaces>1679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2025-04-29T01:16:00Z</dcterms:created>
  <dc:creator>lenovo</dc:creator>
  <cp:lastModifiedBy>Joel</cp:lastModifiedBy>
  <dcterms:modified xsi:type="dcterms:W3CDTF">2025-04-29T08:06:08Z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eyJoZGlkIjoiNjEyMDE3YmJiNGQ4ZjgwZGNmNjY3NGZhMGVhZjQwYzAiLCJ1c2VySWQiOiI3MzM2MTI2NTgifQ==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A6B527BCD199423FBCD746AAD5303F02_13</vt:lpwstr>
  </property>
</Properties>
</file>